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096" w14:textId="6CBD0525" w:rsidR="00A745A5" w:rsidRDefault="00761EB6">
      <w:r w:rsidRPr="00761EB6">
        <w:rPr>
          <w:noProof/>
        </w:rPr>
        <w:drawing>
          <wp:anchor distT="0" distB="0" distL="114300" distR="114300" simplePos="0" relativeHeight="251658240" behindDoc="1" locked="0" layoutInCell="1" allowOverlap="1" wp14:anchorId="112F641A" wp14:editId="4D82C889">
            <wp:simplePos x="0" y="0"/>
            <wp:positionH relativeFrom="column">
              <wp:posOffset>-874395</wp:posOffset>
            </wp:positionH>
            <wp:positionV relativeFrom="paragraph">
              <wp:posOffset>19050</wp:posOffset>
            </wp:positionV>
            <wp:extent cx="1498600" cy="1733550"/>
            <wp:effectExtent l="0" t="0" r="6350" b="0"/>
            <wp:wrapTight wrapText="bothSides">
              <wp:wrapPolygon edited="0">
                <wp:start x="0" y="0"/>
                <wp:lineTo x="0" y="21363"/>
                <wp:lineTo x="21417" y="21363"/>
                <wp:lineTo x="21417" y="0"/>
                <wp:lineTo x="0" y="0"/>
              </wp:wrapPolygon>
            </wp:wrapTight>
            <wp:docPr id="15852767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98600" cy="1733550"/>
                    </a:xfrm>
                    <a:prstGeom prst="rect">
                      <a:avLst/>
                    </a:prstGeom>
                    <a:noFill/>
                    <a:ln>
                      <a:noFill/>
                    </a:ln>
                  </pic:spPr>
                </pic:pic>
              </a:graphicData>
            </a:graphic>
          </wp:anchor>
        </w:drawing>
      </w:r>
    </w:p>
    <w:p w14:paraId="0D7446AA" w14:textId="77777777" w:rsidR="004016EB" w:rsidRPr="004016EB" w:rsidRDefault="004016EB" w:rsidP="004016EB"/>
    <w:p w14:paraId="455BB5CE" w14:textId="77777777" w:rsidR="004016EB" w:rsidRPr="004016EB" w:rsidRDefault="004016EB" w:rsidP="004016EB"/>
    <w:p w14:paraId="2AC7215C" w14:textId="77777777" w:rsidR="004016EB" w:rsidRDefault="004016EB" w:rsidP="004016EB"/>
    <w:p w14:paraId="1DB23E49" w14:textId="42CD23FD" w:rsidR="004016EB" w:rsidRDefault="004016EB" w:rsidP="004016EB">
      <w:pPr>
        <w:tabs>
          <w:tab w:val="left" w:pos="5570"/>
        </w:tabs>
      </w:pPr>
      <w:r>
        <w:tab/>
        <w:t xml:space="preserve"> </w:t>
      </w:r>
      <w:r>
        <w:tab/>
      </w:r>
      <w:r w:rsidR="00290F89">
        <w:t xml:space="preserve">             </w:t>
      </w:r>
      <w:r>
        <w:t>A Honfleur, le 1</w:t>
      </w:r>
      <w:r w:rsidR="001F4ABC">
        <w:t>5</w:t>
      </w:r>
      <w:r>
        <w:t xml:space="preserve"> octobre 2025</w:t>
      </w:r>
    </w:p>
    <w:p w14:paraId="1FF75E56" w14:textId="77777777" w:rsidR="00062433" w:rsidRPr="00062433" w:rsidRDefault="00062433" w:rsidP="00062433"/>
    <w:p w14:paraId="204A6E7D" w14:textId="77777777" w:rsidR="00062433" w:rsidRDefault="00062433" w:rsidP="00062433"/>
    <w:p w14:paraId="01C790CB" w14:textId="1E66030A" w:rsidR="00062433" w:rsidRPr="00375FF0" w:rsidRDefault="00062433" w:rsidP="0007193E">
      <w:pPr>
        <w:jc w:val="both"/>
        <w:rPr>
          <w:b/>
          <w:bCs/>
        </w:rPr>
      </w:pPr>
      <w:r w:rsidRPr="00375FF0">
        <w:rPr>
          <w:b/>
          <w:bCs/>
        </w:rPr>
        <w:t>Objet : Mise en sécurité de</w:t>
      </w:r>
      <w:r w:rsidR="00B21E48" w:rsidRPr="00375FF0">
        <w:rPr>
          <w:b/>
          <w:bCs/>
        </w:rPr>
        <w:t>s immeubles situés 84-86-88 quai Sainte-Catherine et 14-16 rue du Dauphin à Honfleur</w:t>
      </w:r>
    </w:p>
    <w:p w14:paraId="1986BBF1" w14:textId="129C4946" w:rsidR="004F3F56" w:rsidRDefault="00B21E48" w:rsidP="0007193E">
      <w:pPr>
        <w:jc w:val="both"/>
      </w:pPr>
      <w:r>
        <w:t xml:space="preserve">Toujours dans un souci de </w:t>
      </w:r>
      <w:r w:rsidR="002E3D95">
        <w:t>sécurisation des personnes et des biens</w:t>
      </w:r>
      <w:r>
        <w:t xml:space="preserve">, la Ville de Honfleur </w:t>
      </w:r>
      <w:r w:rsidR="00AF7BB9">
        <w:t>a pris, lundi 13 octobre 2025,</w:t>
      </w:r>
      <w:r>
        <w:t xml:space="preserve"> un nouvel arrêté de mise en </w:t>
      </w:r>
      <w:r w:rsidR="00DF73A7">
        <w:t xml:space="preserve">sécurité </w:t>
      </w:r>
      <w:r w:rsidR="002E3D95">
        <w:t>pour deux immeubles du quai Sainte-Catherine (n°84-86-88, donnant également rue du Dauphin aux n°14 et 16</w:t>
      </w:r>
      <w:r w:rsidR="004F3F56">
        <w:t xml:space="preserve">). </w:t>
      </w:r>
      <w:r w:rsidR="008F534B">
        <w:t xml:space="preserve">Cet </w:t>
      </w:r>
      <w:r w:rsidR="004F3F56">
        <w:t>arrêté</w:t>
      </w:r>
      <w:r w:rsidR="001F4ABC">
        <w:t>, ordonné par</w:t>
      </w:r>
      <w:r w:rsidR="008F534B">
        <w:t xml:space="preserve"> </w:t>
      </w:r>
      <w:r w:rsidR="004F3F56">
        <w:t xml:space="preserve">expert du tribunal administratif, </w:t>
      </w:r>
      <w:r w:rsidR="00D74E2A">
        <w:t xml:space="preserve">a ainsi </w:t>
      </w:r>
      <w:r w:rsidR="001B03E9">
        <w:t>donné lieu à</w:t>
      </w:r>
      <w:r w:rsidR="001F4ABC">
        <w:t xml:space="preserve"> la fermeture de deux établissements (jusqu’à la main levée de l’arrêté).</w:t>
      </w:r>
    </w:p>
    <w:p w14:paraId="6FC802C1" w14:textId="6ACD82F2" w:rsidR="00F20BA8" w:rsidRPr="00C93659" w:rsidRDefault="00F20BA8" w:rsidP="00F20BA8">
      <w:pPr>
        <w:jc w:val="both"/>
      </w:pPr>
      <w:r w:rsidRPr="0067139C">
        <w:rPr>
          <w:i/>
          <w:iCs/>
        </w:rPr>
        <w:t xml:space="preserve">A noter que les travaux de mise en sécurité, pour </w:t>
      </w:r>
      <w:r w:rsidR="00C93659">
        <w:rPr>
          <w:i/>
          <w:iCs/>
        </w:rPr>
        <w:t xml:space="preserve">les </w:t>
      </w:r>
      <w:r w:rsidRPr="0067139C">
        <w:rPr>
          <w:i/>
          <w:iCs/>
        </w:rPr>
        <w:t>immeubles</w:t>
      </w:r>
      <w:r w:rsidR="00C93659">
        <w:rPr>
          <w:i/>
          <w:iCs/>
        </w:rPr>
        <w:t xml:space="preserve"> n°84-86-88 du quai</w:t>
      </w:r>
      <w:r w:rsidRPr="0067139C">
        <w:rPr>
          <w:i/>
          <w:iCs/>
        </w:rPr>
        <w:t>, de moins grande envergure que les n°36-38 et 40 du quai Sainte-Catherine, devraient être mis en œuvre plus rapidement.</w:t>
      </w:r>
    </w:p>
    <w:p w14:paraId="43D85082" w14:textId="0B94282F" w:rsidR="004F3F56" w:rsidRDefault="007654D1" w:rsidP="0007193E">
      <w:pPr>
        <w:jc w:val="both"/>
      </w:pPr>
      <w:r>
        <w:t>Une nouvelle</w:t>
      </w:r>
      <w:r w:rsidR="00271E5E">
        <w:t xml:space="preserve">, qui n’est pas sans rappeler le cas des immeubles n°36, 38 et 40 du quai Sainte-Catherine qui, en juillet dernier, </w:t>
      </w:r>
      <w:r w:rsidR="00001D24">
        <w:t xml:space="preserve">avait eux aussi été évacués, mis en sécurité et </w:t>
      </w:r>
      <w:r w:rsidR="008F534B">
        <w:t xml:space="preserve">pour lesquels </w:t>
      </w:r>
      <w:r w:rsidR="00001D24">
        <w:t xml:space="preserve">un arrêté avait été pris par la municipalité, </w:t>
      </w:r>
      <w:r w:rsidR="00A75D47">
        <w:t>suite aux conclusions de l’</w:t>
      </w:r>
      <w:r w:rsidR="00461A8D">
        <w:t xml:space="preserve">expert </w:t>
      </w:r>
      <w:r w:rsidR="003A0DAC">
        <w:t>judiciaire</w:t>
      </w:r>
      <w:r w:rsidR="00001D24">
        <w:t xml:space="preserve"> </w:t>
      </w:r>
      <w:r w:rsidR="00A75D47">
        <w:t>désigné par le</w:t>
      </w:r>
      <w:r w:rsidR="00001D24">
        <w:t xml:space="preserve"> tribunal administratif. A ce propos, </w:t>
      </w:r>
      <w:r w:rsidR="00D71586">
        <w:t xml:space="preserve">les travaux, préconisés par l’expert </w:t>
      </w:r>
      <w:r w:rsidR="00D7031D">
        <w:t xml:space="preserve">en juin dernier </w:t>
      </w:r>
      <w:r w:rsidR="00D71586">
        <w:t>(mise en place d’échafaudages, étrésillonnage des ouvrants, sécurisation et démontage d’une cheminée, mise en place de filets de protection et réalisation de confortements, étais et butonnages) sont en cours de réalisation</w:t>
      </w:r>
      <w:r w:rsidR="008F73B7">
        <w:t xml:space="preserve"> et devraient s’achever dans les prochaines semaines</w:t>
      </w:r>
      <w:r w:rsidR="00766A28">
        <w:t>.</w:t>
      </w:r>
    </w:p>
    <w:p w14:paraId="2659E08B" w14:textId="665B7BE5" w:rsidR="00AA6575" w:rsidRDefault="00AA6575" w:rsidP="0007193E">
      <w:pPr>
        <w:jc w:val="both"/>
        <w:rPr>
          <w:b/>
          <w:bCs/>
        </w:rPr>
      </w:pPr>
      <w:r w:rsidRPr="00876C72">
        <w:rPr>
          <w:b/>
          <w:bCs/>
        </w:rPr>
        <w:t>La Ville de Honfleur se saisit d’un décret d’application</w:t>
      </w:r>
      <w:r w:rsidR="003F0E3D">
        <w:rPr>
          <w:b/>
          <w:bCs/>
        </w:rPr>
        <w:t xml:space="preserve"> publié le 12 août dernier</w:t>
      </w:r>
    </w:p>
    <w:p w14:paraId="37DE8F95" w14:textId="242575DA" w:rsidR="00866D00" w:rsidRDefault="005A198C" w:rsidP="0007193E">
      <w:pPr>
        <w:jc w:val="both"/>
        <w:rPr>
          <w:color w:val="000000" w:themeColor="text1"/>
        </w:rPr>
      </w:pPr>
      <w:r w:rsidRPr="004824DB">
        <w:t>P</w:t>
      </w:r>
      <w:r w:rsidR="00511FE3" w:rsidRPr="004824DB">
        <w:t xml:space="preserve">our disposer d’un diagnostic plus complet sur l’état de santé </w:t>
      </w:r>
      <w:r w:rsidR="00B81B5B" w:rsidRPr="004824DB">
        <w:t xml:space="preserve">des bâtiments du quai Sainte-Catherine, nommé « îlot Sainte-Catherine », la Ville de Honfleur </w:t>
      </w:r>
      <w:r w:rsidR="00CC4020" w:rsidRPr="004824DB">
        <w:t>vient de se saisir d</w:t>
      </w:r>
      <w:r w:rsidR="004824DB">
        <w:t>u très récent</w:t>
      </w:r>
      <w:r w:rsidR="00CC4020" w:rsidRPr="004824DB">
        <w:t xml:space="preserve"> décret d’application (n°2-25-814 en date du 12 août 2025) qui permet à la commune de </w:t>
      </w:r>
      <w:r w:rsidR="00CA26F8" w:rsidRPr="004824DB">
        <w:rPr>
          <w:i/>
          <w:iCs/>
        </w:rPr>
        <w:t>« </w:t>
      </w:r>
      <w:r w:rsidR="00CC4020" w:rsidRPr="004824DB">
        <w:rPr>
          <w:i/>
          <w:iCs/>
        </w:rPr>
        <w:t>définir des secteurs dans lesquels les bâtiments d’habitation collectifs doivent faire l’objet d’un diagnostic structurel périodique</w:t>
      </w:r>
      <w:r w:rsidR="00CA26F8" w:rsidRPr="004824DB">
        <w:rPr>
          <w:i/>
          <w:iCs/>
        </w:rPr>
        <w:t> »</w:t>
      </w:r>
      <w:r w:rsidR="00CC4020" w:rsidRPr="004824DB">
        <w:rPr>
          <w:i/>
          <w:iCs/>
        </w:rPr>
        <w:t>.</w:t>
      </w:r>
      <w:r w:rsidR="00CC4020" w:rsidRPr="004824DB">
        <w:t xml:space="preserve"> </w:t>
      </w:r>
      <w:r w:rsidR="00F34467" w:rsidRPr="004824DB">
        <w:t xml:space="preserve">En clair, </w:t>
      </w:r>
      <w:r w:rsidR="009D00EE" w:rsidRPr="004824DB">
        <w:t xml:space="preserve">alors que la Ville ne pouvait </w:t>
      </w:r>
      <w:r w:rsidR="008B61AB" w:rsidRPr="004824DB">
        <w:t xml:space="preserve">qu’inciter </w:t>
      </w:r>
      <w:r w:rsidR="009D00EE" w:rsidRPr="004824DB">
        <w:t xml:space="preserve">les propriétaires à effectuer ces diagnostics, </w:t>
      </w:r>
      <w:r w:rsidR="00FB5734" w:rsidRPr="004824DB">
        <w:t xml:space="preserve">ce décret </w:t>
      </w:r>
      <w:r w:rsidR="009D00EE" w:rsidRPr="004824DB">
        <w:t xml:space="preserve">lui </w:t>
      </w:r>
      <w:r w:rsidR="00ED2E5B" w:rsidRPr="004824DB">
        <w:t xml:space="preserve">donne aujourd’hui </w:t>
      </w:r>
      <w:r w:rsidR="00C502DE">
        <w:t>la possibilité de le rendre obligatoire, ce qu’elle a fait en adoptant une délibération dès le 14 octob</w:t>
      </w:r>
      <w:r w:rsidR="00C502DE" w:rsidRPr="000F7AEC">
        <w:rPr>
          <w:color w:val="000000" w:themeColor="text1"/>
        </w:rPr>
        <w:t>re</w:t>
      </w:r>
      <w:r w:rsidR="009D00EE" w:rsidRPr="000F7AEC">
        <w:rPr>
          <w:color w:val="000000" w:themeColor="text1"/>
        </w:rPr>
        <w:t>.</w:t>
      </w:r>
    </w:p>
    <w:p w14:paraId="68279C58" w14:textId="4641E517" w:rsidR="00737434" w:rsidRPr="004824DB" w:rsidRDefault="00737434" w:rsidP="0007193E">
      <w:pPr>
        <w:jc w:val="both"/>
      </w:pPr>
      <w:r>
        <w:rPr>
          <w:color w:val="000000" w:themeColor="text1"/>
        </w:rPr>
        <w:t>La mise en œuvre de ce dispositif a été faite en étroite collaboration avec les services de l’Etat, ainsi que l’architecte des bâtiments de France.</w:t>
      </w:r>
    </w:p>
    <w:p w14:paraId="72A8D624" w14:textId="385721E2" w:rsidR="009661B2" w:rsidRDefault="002B0AF9" w:rsidP="0007193E">
      <w:pPr>
        <w:jc w:val="both"/>
      </w:pPr>
      <w:r>
        <w:t>Ce</w:t>
      </w:r>
      <w:r w:rsidR="009661B2" w:rsidRPr="009661B2">
        <w:t xml:space="preserve"> décret détermine les modalités de réalisation du diagnostic structurel des bâtiments d'habitation collectifs prévu par l'</w:t>
      </w:r>
      <w:hyperlink r:id="rId5" w:tooltip="Code de la construction et de l'habitation. - art. L126-6-1" w:history="1">
        <w:r w:rsidR="009661B2" w:rsidRPr="009661B2">
          <w:rPr>
            <w:rStyle w:val="Lienhypertexte"/>
          </w:rPr>
          <w:t>article L. 126-6-1 du code de la construction et de l'habitation</w:t>
        </w:r>
      </w:hyperlink>
      <w:r w:rsidR="009661B2" w:rsidRPr="009661B2">
        <w:t>, en particulier le contenu du diagnostic, les compétences exigées des professionnels chargés de leur établissement et les modalités de délimitation des secteurs concernés par l'obligation.</w:t>
      </w:r>
      <w:r w:rsidR="00905063">
        <w:t xml:space="preserve"> Le diagnostic réalisé devra être communiqué à la Ville de Honfleur sous un délai de 18 mois après notification par courrier aux propriétaires concernés.</w:t>
      </w:r>
    </w:p>
    <w:p w14:paraId="17615BC2" w14:textId="74BFD625" w:rsidR="008B61AB" w:rsidRDefault="002B0AF9" w:rsidP="0007193E">
      <w:pPr>
        <w:jc w:val="both"/>
      </w:pPr>
      <w:r>
        <w:t xml:space="preserve">Le périmètre choisi par la Ville de Honfleur et entrant dans ce décret d’application </w:t>
      </w:r>
      <w:r w:rsidR="008B6B38">
        <w:t xml:space="preserve">est ainsi nommé « îlot Sainte-Catherine et comprend </w:t>
      </w:r>
      <w:r w:rsidR="006B52EF">
        <w:t>l’intégralité du quai, la rue des Logettes, la place Berthelot et la rue du Dauphin.</w:t>
      </w:r>
    </w:p>
    <w:p w14:paraId="1C0AB4E6" w14:textId="7EB3634C" w:rsidR="00827465" w:rsidRDefault="00167423" w:rsidP="0007193E">
      <w:pPr>
        <w:jc w:val="both"/>
      </w:pPr>
      <w:r w:rsidRPr="0053499E">
        <w:rPr>
          <w:i/>
          <w:iCs/>
        </w:rPr>
        <w:t>A noter également que le diagnostic visuel, un temps envisagé par la municipalité, n’a, de par l’application de ce décret, plus lieu d’être, aujourd’hui.</w:t>
      </w:r>
    </w:p>
    <w:sectPr w:rsidR="00827465" w:rsidSect="004016EB">
      <w:pgSz w:w="11906" w:h="16838"/>
      <w:pgMar w:top="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EB6"/>
    <w:rsid w:val="00001D24"/>
    <w:rsid w:val="00003507"/>
    <w:rsid w:val="00027D83"/>
    <w:rsid w:val="00062433"/>
    <w:rsid w:val="00066BD9"/>
    <w:rsid w:val="0007193E"/>
    <w:rsid w:val="0008200A"/>
    <w:rsid w:val="000E2CB4"/>
    <w:rsid w:val="000F7AEC"/>
    <w:rsid w:val="00113FF8"/>
    <w:rsid w:val="001148B7"/>
    <w:rsid w:val="001551DE"/>
    <w:rsid w:val="0015724F"/>
    <w:rsid w:val="00167423"/>
    <w:rsid w:val="00192C10"/>
    <w:rsid w:val="001B03E9"/>
    <w:rsid w:val="001F107F"/>
    <w:rsid w:val="001F4ABC"/>
    <w:rsid w:val="00233EE8"/>
    <w:rsid w:val="00271E5E"/>
    <w:rsid w:val="00290F89"/>
    <w:rsid w:val="002B0AF9"/>
    <w:rsid w:val="002E3D95"/>
    <w:rsid w:val="003710F6"/>
    <w:rsid w:val="00375FF0"/>
    <w:rsid w:val="003857BE"/>
    <w:rsid w:val="003A0DAC"/>
    <w:rsid w:val="003A6BAD"/>
    <w:rsid w:val="003C0381"/>
    <w:rsid w:val="003C5520"/>
    <w:rsid w:val="003F0BD0"/>
    <w:rsid w:val="003F0E3D"/>
    <w:rsid w:val="004016EB"/>
    <w:rsid w:val="00402661"/>
    <w:rsid w:val="00442270"/>
    <w:rsid w:val="004523B3"/>
    <w:rsid w:val="00461A8D"/>
    <w:rsid w:val="004824DB"/>
    <w:rsid w:val="004C471B"/>
    <w:rsid w:val="004F0F3A"/>
    <w:rsid w:val="004F3F56"/>
    <w:rsid w:val="00506450"/>
    <w:rsid w:val="00511FE3"/>
    <w:rsid w:val="0053499E"/>
    <w:rsid w:val="005A0E7F"/>
    <w:rsid w:val="005A198C"/>
    <w:rsid w:val="005D7433"/>
    <w:rsid w:val="0067139C"/>
    <w:rsid w:val="00682E3B"/>
    <w:rsid w:val="006B3141"/>
    <w:rsid w:val="006B52EF"/>
    <w:rsid w:val="006F7579"/>
    <w:rsid w:val="00715FA1"/>
    <w:rsid w:val="007165D3"/>
    <w:rsid w:val="007311F4"/>
    <w:rsid w:val="00737434"/>
    <w:rsid w:val="00761EB6"/>
    <w:rsid w:val="007654D1"/>
    <w:rsid w:val="00766A28"/>
    <w:rsid w:val="007B5D4F"/>
    <w:rsid w:val="00827465"/>
    <w:rsid w:val="00866D00"/>
    <w:rsid w:val="00876C72"/>
    <w:rsid w:val="008B61AB"/>
    <w:rsid w:val="008B6B38"/>
    <w:rsid w:val="008F534B"/>
    <w:rsid w:val="008F73B7"/>
    <w:rsid w:val="00905063"/>
    <w:rsid w:val="009661B2"/>
    <w:rsid w:val="0098762F"/>
    <w:rsid w:val="009D00EE"/>
    <w:rsid w:val="00A745A5"/>
    <w:rsid w:val="00A75D47"/>
    <w:rsid w:val="00A92C1E"/>
    <w:rsid w:val="00AA6575"/>
    <w:rsid w:val="00AC6D85"/>
    <w:rsid w:val="00AC7FB7"/>
    <w:rsid w:val="00AD68D4"/>
    <w:rsid w:val="00AF7BB9"/>
    <w:rsid w:val="00B21E48"/>
    <w:rsid w:val="00B25B32"/>
    <w:rsid w:val="00B46ADC"/>
    <w:rsid w:val="00B77A14"/>
    <w:rsid w:val="00B81369"/>
    <w:rsid w:val="00B81B5B"/>
    <w:rsid w:val="00C33BB0"/>
    <w:rsid w:val="00C502DE"/>
    <w:rsid w:val="00C93659"/>
    <w:rsid w:val="00CA26F8"/>
    <w:rsid w:val="00CA4B06"/>
    <w:rsid w:val="00CC4020"/>
    <w:rsid w:val="00D45ED1"/>
    <w:rsid w:val="00D47DF7"/>
    <w:rsid w:val="00D7031D"/>
    <w:rsid w:val="00D71586"/>
    <w:rsid w:val="00D74E2A"/>
    <w:rsid w:val="00DA0E8D"/>
    <w:rsid w:val="00DF73A7"/>
    <w:rsid w:val="00E64E12"/>
    <w:rsid w:val="00E95712"/>
    <w:rsid w:val="00ED2E5B"/>
    <w:rsid w:val="00ED60F0"/>
    <w:rsid w:val="00F02B96"/>
    <w:rsid w:val="00F20BA8"/>
    <w:rsid w:val="00F34467"/>
    <w:rsid w:val="00FB3494"/>
    <w:rsid w:val="00FB5734"/>
    <w:rsid w:val="00FE6C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B8D48"/>
  <w15:chartTrackingRefBased/>
  <w15:docId w15:val="{28E60325-DE09-42F0-B007-DBF86930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61E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61E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61EB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61EB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61EB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61EB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61EB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61EB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61EB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1EB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61EB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61EB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61EB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61EB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61EB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61EB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61EB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61EB6"/>
    <w:rPr>
      <w:rFonts w:eastAsiaTheme="majorEastAsia" w:cstheme="majorBidi"/>
      <w:color w:val="272727" w:themeColor="text1" w:themeTint="D8"/>
    </w:rPr>
  </w:style>
  <w:style w:type="paragraph" w:styleId="Titre">
    <w:name w:val="Title"/>
    <w:basedOn w:val="Normal"/>
    <w:next w:val="Normal"/>
    <w:link w:val="TitreCar"/>
    <w:uiPriority w:val="10"/>
    <w:qFormat/>
    <w:rsid w:val="00761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61EB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61EB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61EB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61EB6"/>
    <w:pPr>
      <w:spacing w:before="160"/>
      <w:jc w:val="center"/>
    </w:pPr>
    <w:rPr>
      <w:i/>
      <w:iCs/>
      <w:color w:val="404040" w:themeColor="text1" w:themeTint="BF"/>
    </w:rPr>
  </w:style>
  <w:style w:type="character" w:customStyle="1" w:styleId="CitationCar">
    <w:name w:val="Citation Car"/>
    <w:basedOn w:val="Policepardfaut"/>
    <w:link w:val="Citation"/>
    <w:uiPriority w:val="29"/>
    <w:rsid w:val="00761EB6"/>
    <w:rPr>
      <w:i/>
      <w:iCs/>
      <w:color w:val="404040" w:themeColor="text1" w:themeTint="BF"/>
    </w:rPr>
  </w:style>
  <w:style w:type="paragraph" w:styleId="Paragraphedeliste">
    <w:name w:val="List Paragraph"/>
    <w:basedOn w:val="Normal"/>
    <w:uiPriority w:val="34"/>
    <w:qFormat/>
    <w:rsid w:val="00761EB6"/>
    <w:pPr>
      <w:ind w:left="720"/>
      <w:contextualSpacing/>
    </w:pPr>
  </w:style>
  <w:style w:type="character" w:styleId="Accentuationintense">
    <w:name w:val="Intense Emphasis"/>
    <w:basedOn w:val="Policepardfaut"/>
    <w:uiPriority w:val="21"/>
    <w:qFormat/>
    <w:rsid w:val="00761EB6"/>
    <w:rPr>
      <w:i/>
      <w:iCs/>
      <w:color w:val="2F5496" w:themeColor="accent1" w:themeShade="BF"/>
    </w:rPr>
  </w:style>
  <w:style w:type="paragraph" w:styleId="Citationintense">
    <w:name w:val="Intense Quote"/>
    <w:basedOn w:val="Normal"/>
    <w:next w:val="Normal"/>
    <w:link w:val="CitationintenseCar"/>
    <w:uiPriority w:val="30"/>
    <w:qFormat/>
    <w:rsid w:val="00761E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61EB6"/>
    <w:rPr>
      <w:i/>
      <w:iCs/>
      <w:color w:val="2F5496" w:themeColor="accent1" w:themeShade="BF"/>
    </w:rPr>
  </w:style>
  <w:style w:type="character" w:styleId="Rfrenceintense">
    <w:name w:val="Intense Reference"/>
    <w:basedOn w:val="Policepardfaut"/>
    <w:uiPriority w:val="32"/>
    <w:qFormat/>
    <w:rsid w:val="00761EB6"/>
    <w:rPr>
      <w:b/>
      <w:bCs/>
      <w:smallCaps/>
      <w:color w:val="2F5496" w:themeColor="accent1" w:themeShade="BF"/>
      <w:spacing w:val="5"/>
    </w:rPr>
  </w:style>
  <w:style w:type="character" w:styleId="Lienhypertexte">
    <w:name w:val="Hyperlink"/>
    <w:basedOn w:val="Policepardfaut"/>
    <w:uiPriority w:val="99"/>
    <w:unhideWhenUsed/>
    <w:rsid w:val="009661B2"/>
    <w:rPr>
      <w:color w:val="0563C1" w:themeColor="hyperlink"/>
      <w:u w:val="single"/>
    </w:rPr>
  </w:style>
  <w:style w:type="character" w:styleId="Mentionnonrsolue">
    <w:name w:val="Unresolved Mention"/>
    <w:basedOn w:val="Policepardfaut"/>
    <w:uiPriority w:val="99"/>
    <w:semiHidden/>
    <w:unhideWhenUsed/>
    <w:rsid w:val="00966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gifrance.gouv.fr/affichCodeArticle.do?cidTexte=LEGITEXT000006074096&amp;idArticle=LEGIARTI000049395178&amp;dateTexte=29990101&amp;categorieLien=cid"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533</Words>
  <Characters>2933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DRIEU</dc:creator>
  <cp:keywords/>
  <dc:description/>
  <cp:lastModifiedBy>Lucie DRIEU</cp:lastModifiedBy>
  <cp:revision>6</cp:revision>
  <cp:lastPrinted>2025-10-15T12:36:00Z</cp:lastPrinted>
  <dcterms:created xsi:type="dcterms:W3CDTF">2025-10-15T12:37:00Z</dcterms:created>
  <dcterms:modified xsi:type="dcterms:W3CDTF">2025-10-15T13:13:00Z</dcterms:modified>
</cp:coreProperties>
</file>