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A3B6" w14:textId="6001A711" w:rsidR="0079543C" w:rsidRDefault="00A44219" w:rsidP="00A44219">
      <w:pPr>
        <w:ind w:left="-1276"/>
      </w:pPr>
      <w:r w:rsidRPr="00A44219">
        <w:rPr>
          <w:noProof/>
        </w:rPr>
        <w:drawing>
          <wp:inline distT="0" distB="0" distL="0" distR="0" wp14:anchorId="216286D6" wp14:editId="1F9738AE">
            <wp:extent cx="1498600" cy="173355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4DD9">
        <w:rPr>
          <w:i/>
          <w:iCs/>
        </w:rPr>
        <w:t xml:space="preserve">A Honfleur, le </w:t>
      </w:r>
      <w:r w:rsidR="00BE4DD9" w:rsidRPr="00BE4DD9">
        <w:rPr>
          <w:i/>
          <w:iCs/>
        </w:rPr>
        <w:t>7 février 202</w:t>
      </w:r>
      <w:r w:rsidR="00BE4DD9">
        <w:rPr>
          <w:i/>
          <w:iCs/>
        </w:rPr>
        <w:t>3,</w:t>
      </w:r>
    </w:p>
    <w:p w14:paraId="171736FA" w14:textId="70A4C0CD" w:rsidR="00A44219" w:rsidRPr="00C74B0F" w:rsidRDefault="00A44219" w:rsidP="00A44219">
      <w:pPr>
        <w:ind w:left="-1276"/>
        <w:rPr>
          <w:b/>
          <w:bCs/>
        </w:rPr>
      </w:pPr>
    </w:p>
    <w:p w14:paraId="7B856A36" w14:textId="7DFE7EDA" w:rsidR="00A44219" w:rsidRPr="004A6F36" w:rsidRDefault="00A44219" w:rsidP="004A6F36">
      <w:pPr>
        <w:ind w:left="-142"/>
        <w:rPr>
          <w:b/>
          <w:bCs/>
          <w:sz w:val="26"/>
          <w:szCs w:val="26"/>
        </w:rPr>
      </w:pPr>
      <w:r w:rsidRPr="004A6F36">
        <w:rPr>
          <w:b/>
          <w:bCs/>
          <w:sz w:val="26"/>
          <w:szCs w:val="26"/>
        </w:rPr>
        <w:t>Objet : ouverture de la Lieutenance, en avant-première, aux Honfleurais</w:t>
      </w:r>
    </w:p>
    <w:p w14:paraId="7681D5D1" w14:textId="252FB0EA" w:rsidR="00DF4291" w:rsidRDefault="00A44219" w:rsidP="00DF4291">
      <w:pPr>
        <w:ind w:left="-142"/>
        <w:jc w:val="both"/>
      </w:pPr>
      <w:r>
        <w:t>Les 7, 8 et 9 avril prochain</w:t>
      </w:r>
      <w:r w:rsidR="00A151A5">
        <w:t>s</w:t>
      </w:r>
      <w:r>
        <w:t xml:space="preserve">, </w:t>
      </w:r>
      <w:r w:rsidR="000B7B70">
        <w:t>la Lieutenance ouvrira officiellement ses portes au public. Après plusieurs années de travaux de restauration</w:t>
      </w:r>
      <w:r w:rsidR="007F5F15">
        <w:t xml:space="preserve"> (</w:t>
      </w:r>
      <w:r w:rsidR="007F452B">
        <w:t>maçonneries, couverture, menuiseries</w:t>
      </w:r>
      <w:r w:rsidR="007F5F15">
        <w:t>) et d’aménagement,</w:t>
      </w:r>
      <w:r w:rsidR="007F452B">
        <w:t xml:space="preserve"> </w:t>
      </w:r>
      <w:r w:rsidR="000B7B70">
        <w:t>le bâtiment</w:t>
      </w:r>
      <w:r w:rsidR="00745079">
        <w:t xml:space="preserve">, </w:t>
      </w:r>
      <w:r w:rsidR="00887C98">
        <w:t xml:space="preserve">désormais </w:t>
      </w:r>
      <w:r w:rsidR="00AD53DE">
        <w:t xml:space="preserve">remis </w:t>
      </w:r>
      <w:r w:rsidR="00745079">
        <w:t>aux normes, accueillera un Centre d’interprétation de l’architecture et du patrimoine (CIAP) ainsi qu’une résidence d’artistes.</w:t>
      </w:r>
    </w:p>
    <w:p w14:paraId="2B715F78" w14:textId="3652DAAA" w:rsidR="00DF4291" w:rsidRDefault="00DF4291" w:rsidP="000821BE">
      <w:pPr>
        <w:ind w:left="-142"/>
        <w:jc w:val="both"/>
      </w:pPr>
      <w:r w:rsidRPr="00DF4291">
        <w:rPr>
          <w:rFonts w:eastAsia="Times New Roman" w:cstheme="minorHAnsi"/>
        </w:rPr>
        <w:t>La Lieutenance, à travers le CIAP</w:t>
      </w:r>
      <w:r w:rsidR="00F32320">
        <w:rPr>
          <w:rFonts w:eastAsia="Times New Roman" w:cstheme="minorHAnsi"/>
        </w:rPr>
        <w:t>,</w:t>
      </w:r>
      <w:r w:rsidRPr="00DF4291">
        <w:rPr>
          <w:rFonts w:eastAsia="Times New Roman" w:cstheme="minorHAnsi"/>
        </w:rPr>
        <w:t xml:space="preserve"> devient un outil pédagogique pour nos petits Honfleurais qui seront sensibilisés à l'Histoire maritime de notre ville</w:t>
      </w:r>
      <w:r w:rsidR="00F32320">
        <w:rPr>
          <w:rFonts w:eastAsia="Times New Roman" w:cstheme="minorHAnsi"/>
        </w:rPr>
        <w:t>. Il</w:t>
      </w:r>
      <w:r w:rsidRPr="00DF4291">
        <w:rPr>
          <w:rFonts w:eastAsia="Times New Roman" w:cstheme="minorHAnsi"/>
        </w:rPr>
        <w:t xml:space="preserve"> rappellera aux plus âgés les grands moments du passé de notre ville, renforçant ainsi l'identité et l'authenticité </w:t>
      </w:r>
      <w:r w:rsidR="00384D88">
        <w:rPr>
          <w:rFonts w:eastAsia="Times New Roman" w:cstheme="minorHAnsi"/>
        </w:rPr>
        <w:t>h</w:t>
      </w:r>
      <w:r w:rsidRPr="00DF4291">
        <w:rPr>
          <w:rFonts w:eastAsia="Times New Roman" w:cstheme="minorHAnsi"/>
        </w:rPr>
        <w:t>onfleuraise.</w:t>
      </w:r>
    </w:p>
    <w:p w14:paraId="4CC12F2C" w14:textId="33B4A6A8" w:rsidR="00745079" w:rsidRPr="00887C98" w:rsidRDefault="00745079" w:rsidP="000821BE">
      <w:pPr>
        <w:ind w:left="-142"/>
        <w:jc w:val="both"/>
        <w:rPr>
          <w:b/>
          <w:bCs/>
        </w:rPr>
      </w:pPr>
      <w:r w:rsidRPr="00887C98">
        <w:rPr>
          <w:b/>
          <w:bCs/>
        </w:rPr>
        <w:t>Qu’est-ce qu’un CIAP ?</w:t>
      </w:r>
    </w:p>
    <w:p w14:paraId="346A39D2" w14:textId="75570E3F" w:rsidR="00745079" w:rsidRDefault="00B12214" w:rsidP="000821BE">
      <w:pPr>
        <w:ind w:left="-142"/>
        <w:jc w:val="both"/>
      </w:pPr>
      <w:r>
        <w:t>Un Centre d’interprétation de l’architecture et du patrimoine est un lieu culturel de proximité ayant pour objectifs de sensibiliser, d’informer et de former tous les publics à l’architecture et au patrimoine d’un territoire et, ce, grâce à un service de médiation.</w:t>
      </w:r>
      <w:r w:rsidR="00EB52DD">
        <w:t xml:space="preserve"> A Honfleur, un médiateur culturel a été recruté</w:t>
      </w:r>
      <w:r w:rsidR="00BC0E97">
        <w:t xml:space="preserve"> </w:t>
      </w:r>
      <w:r w:rsidR="00EB52DD">
        <w:t>pour accompagner les différents publics dans la découverte de cette structure.</w:t>
      </w:r>
    </w:p>
    <w:p w14:paraId="5020F6C3" w14:textId="236ADF78" w:rsidR="00EB52DD" w:rsidRDefault="00EB52DD" w:rsidP="000821BE">
      <w:pPr>
        <w:ind w:left="-142"/>
        <w:jc w:val="both"/>
      </w:pPr>
      <w:r>
        <w:t xml:space="preserve">Au cœur du CIAP, vous découvrirez </w:t>
      </w:r>
      <w:r w:rsidR="0041686D">
        <w:t>une exposition permanen</w:t>
      </w:r>
      <w:r w:rsidR="00C507AF">
        <w:t>t</w:t>
      </w:r>
      <w:r w:rsidR="0041686D">
        <w:t xml:space="preserve">e répartie sur </w:t>
      </w:r>
      <w:r>
        <w:t>plusieurs salles</w:t>
      </w:r>
      <w:r w:rsidR="0041686D">
        <w:t>, dont la scénographie est composée de vidéos, de récits audios, de constitutions virtuelles,</w:t>
      </w:r>
      <w:r w:rsidR="006642E8">
        <w:t xml:space="preserve"> et de maquettes.</w:t>
      </w:r>
      <w:r w:rsidR="002C19CE">
        <w:t xml:space="preserve"> De grands thèmes sont évoqués : les grandes explorations, la pêche, le commerce maritime, les chantiers navals, l’industrialisation du port mais aussi l’essor touristique de la ville</w:t>
      </w:r>
      <w:r w:rsidR="00FE23BB">
        <w:t xml:space="preserve"> et le patrimoine bâti.</w:t>
      </w:r>
    </w:p>
    <w:p w14:paraId="082981B5" w14:textId="2C8FC1FD" w:rsidR="00526AE3" w:rsidRDefault="002C0336" w:rsidP="000821BE">
      <w:pPr>
        <w:ind w:left="-142"/>
        <w:jc w:val="both"/>
      </w:pPr>
      <w:r>
        <w:t xml:space="preserve">Au deuxième étage, la Lieutenance accueillera également, six mois dans l’année, des artistes </w:t>
      </w:r>
      <w:r w:rsidR="0020490D">
        <w:t>(</w:t>
      </w:r>
      <w:r>
        <w:t>plasticiens, écrivains</w:t>
      </w:r>
      <w:r w:rsidR="00C324B3">
        <w:t>,</w:t>
      </w:r>
      <w:r>
        <w:t xml:space="preserve"> photographes</w:t>
      </w:r>
      <w:r w:rsidR="0020490D">
        <w:t>..</w:t>
      </w:r>
      <w:r>
        <w:t>.</w:t>
      </w:r>
      <w:r w:rsidR="009C4D8E">
        <w:t>)</w:t>
      </w:r>
      <w:r>
        <w:t xml:space="preserve"> </w:t>
      </w:r>
      <w:r w:rsidR="005554D2">
        <w:t>Trois ateliers, trois chambres avec salle d’eau privative et un espace de vie commun ont été aménagés.</w:t>
      </w:r>
    </w:p>
    <w:p w14:paraId="3776303F" w14:textId="0BB844BB" w:rsidR="00787A0B" w:rsidRPr="00925440" w:rsidRDefault="00787A0B" w:rsidP="000B7B70">
      <w:pPr>
        <w:ind w:left="-142"/>
        <w:rPr>
          <w:b/>
          <w:bCs/>
        </w:rPr>
      </w:pPr>
      <w:r w:rsidRPr="00925440">
        <w:rPr>
          <w:b/>
          <w:bCs/>
        </w:rPr>
        <w:t>La Lieutenance ouvre ses portes aux Honfleurais</w:t>
      </w:r>
    </w:p>
    <w:p w14:paraId="05A6E31E" w14:textId="12F73334" w:rsidR="000821BE" w:rsidRDefault="00787A0B" w:rsidP="000821BE">
      <w:pPr>
        <w:ind w:left="-142"/>
        <w:jc w:val="right"/>
      </w:pPr>
      <w:r w:rsidRPr="00925440">
        <w:rPr>
          <w:i/>
          <w:iCs/>
        </w:rPr>
        <w:t>« Ce patrimoine appartient aux Honfleurais. Je voulais qu’on le leur rende. La première étape a d’abord été de l</w:t>
      </w:r>
      <w:r w:rsidR="003E768E">
        <w:rPr>
          <w:i/>
          <w:iCs/>
        </w:rPr>
        <w:t>e</w:t>
      </w:r>
      <w:r w:rsidRPr="00925440">
        <w:rPr>
          <w:i/>
          <w:iCs/>
        </w:rPr>
        <w:t xml:space="preserve"> sauver : en effet, il y a encore quelques années, la Lieutenance a failli être vendue pour devenir un commerce. </w:t>
      </w:r>
      <w:r w:rsidR="002A6187">
        <w:rPr>
          <w:i/>
          <w:iCs/>
        </w:rPr>
        <w:t>Nous</w:t>
      </w:r>
      <w:r w:rsidRPr="00925440">
        <w:rPr>
          <w:i/>
          <w:iCs/>
        </w:rPr>
        <w:t xml:space="preserve"> l’avons </w:t>
      </w:r>
      <w:r w:rsidR="002A6187">
        <w:rPr>
          <w:i/>
          <w:iCs/>
        </w:rPr>
        <w:t xml:space="preserve">ainsi rachetée, puis </w:t>
      </w:r>
      <w:r w:rsidRPr="00925440">
        <w:rPr>
          <w:i/>
          <w:iCs/>
        </w:rPr>
        <w:t xml:space="preserve">restaurée, grâce, notamment, au soutien de l’Etat et du Département. </w:t>
      </w:r>
      <w:r w:rsidR="00C44E4E" w:rsidRPr="00925440">
        <w:rPr>
          <w:i/>
          <w:iCs/>
        </w:rPr>
        <w:t>Désormais, nous souhaitons que les habitants aient la primeur de la découvrir telle qu’elle a été aménagée. Parce que ce bâtiment est le leur. </w:t>
      </w:r>
      <w:r w:rsidR="00382EEC">
        <w:rPr>
          <w:i/>
          <w:iCs/>
        </w:rPr>
        <w:t>Venez nombreux</w:t>
      </w:r>
      <w:r w:rsidR="00A534B9">
        <w:rPr>
          <w:i/>
          <w:iCs/>
        </w:rPr>
        <w:t xml:space="preserve"> ! </w:t>
      </w:r>
      <w:r w:rsidR="00C44E4E" w:rsidRPr="00925440">
        <w:rPr>
          <w:i/>
          <w:iCs/>
        </w:rPr>
        <w:t>»</w:t>
      </w:r>
    </w:p>
    <w:p w14:paraId="37316CE3" w14:textId="66F8ED3B" w:rsidR="00787A0B" w:rsidRDefault="00925440" w:rsidP="000821BE">
      <w:pPr>
        <w:ind w:left="-142"/>
        <w:jc w:val="right"/>
      </w:pPr>
      <w:r>
        <w:t>Michel Lamarre, Maire de Honfleur</w:t>
      </w:r>
    </w:p>
    <w:p w14:paraId="76B1E8EA" w14:textId="77777777" w:rsidR="0003602A" w:rsidRDefault="0003602A" w:rsidP="000821BE">
      <w:pPr>
        <w:ind w:left="-142"/>
        <w:jc w:val="right"/>
      </w:pPr>
    </w:p>
    <w:p w14:paraId="6E81D177" w14:textId="554175E5" w:rsidR="000821BE" w:rsidRDefault="0003602A" w:rsidP="000821BE">
      <w:pPr>
        <w:ind w:left="-142"/>
        <w:jc w:val="both"/>
      </w:pPr>
      <w:r>
        <w:t xml:space="preserve">     </w:t>
      </w:r>
      <w:r w:rsidR="000821BE" w:rsidRPr="000821BE">
        <w:rPr>
          <w:noProof/>
        </w:rPr>
        <w:drawing>
          <wp:inline distT="0" distB="0" distL="0" distR="0" wp14:anchorId="7C6F042B" wp14:editId="1CBDC33E">
            <wp:extent cx="1892300" cy="1419173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987" cy="142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1BE" w:rsidRPr="000821BE">
        <w:rPr>
          <w:noProof/>
        </w:rPr>
        <w:drawing>
          <wp:inline distT="0" distB="0" distL="0" distR="0" wp14:anchorId="49FFDE2E" wp14:editId="482E251A">
            <wp:extent cx="1871208" cy="1403354"/>
            <wp:effectExtent l="0" t="0" r="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25" cy="143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1BE" w:rsidRPr="000821BE">
        <w:rPr>
          <w:noProof/>
        </w:rPr>
        <w:drawing>
          <wp:inline distT="0" distB="0" distL="0" distR="0" wp14:anchorId="77FB6E96" wp14:editId="4AEBBB58">
            <wp:extent cx="1875155" cy="1406314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710" cy="142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9FD76" w14:textId="6B53B994" w:rsidR="000821BE" w:rsidRDefault="000821BE" w:rsidP="000821BE">
      <w:pPr>
        <w:ind w:left="-142"/>
        <w:jc w:val="both"/>
      </w:pPr>
    </w:p>
    <w:p w14:paraId="060356C2" w14:textId="49240AD8" w:rsidR="003B6542" w:rsidRDefault="003B6542" w:rsidP="000821BE">
      <w:pPr>
        <w:ind w:left="-142"/>
        <w:jc w:val="both"/>
      </w:pPr>
    </w:p>
    <w:p w14:paraId="06C0ED6B" w14:textId="3260D965" w:rsidR="003B6542" w:rsidRDefault="003B6542" w:rsidP="000821BE">
      <w:pPr>
        <w:ind w:left="-142"/>
        <w:jc w:val="both"/>
      </w:pPr>
    </w:p>
    <w:p w14:paraId="6C550997" w14:textId="77777777" w:rsidR="00F358B9" w:rsidRDefault="00F358B9" w:rsidP="003B6542">
      <w:pPr>
        <w:ind w:left="-142"/>
        <w:jc w:val="both"/>
      </w:pPr>
    </w:p>
    <w:p w14:paraId="4CC6B949" w14:textId="0B198020" w:rsidR="003B6542" w:rsidRDefault="003B6542" w:rsidP="003B6542">
      <w:pPr>
        <w:ind w:left="-142"/>
        <w:jc w:val="both"/>
      </w:pPr>
      <w:r w:rsidRPr="00043C9D">
        <w:t>A</w:t>
      </w:r>
      <w:r>
        <w:t>insi, à</w:t>
      </w:r>
      <w:r w:rsidRPr="00043C9D">
        <w:t xml:space="preserve"> compter d</w:t>
      </w:r>
      <w:r>
        <w:t xml:space="preserve">u </w:t>
      </w:r>
      <w:r w:rsidRPr="009F154B">
        <w:rPr>
          <w:b/>
          <w:bCs/>
        </w:rPr>
        <w:t>3 mars prochain et jusqu’au 26 mars inclus</w:t>
      </w:r>
      <w:r w:rsidRPr="00AD53DE">
        <w:t>,</w:t>
      </w:r>
      <w:r>
        <w:t xml:space="preserve"> les habitants, </w:t>
      </w:r>
      <w:r w:rsidRPr="0068722A">
        <w:rPr>
          <w:b/>
          <w:bCs/>
          <w:u w:val="single"/>
        </w:rPr>
        <w:t>sur présentation d’un justificatif de domicile</w:t>
      </w:r>
      <w:r>
        <w:t>, pourront venir visiter la Lieutenance,</w:t>
      </w:r>
      <w:r w:rsidRPr="00304A65">
        <w:rPr>
          <w:b/>
          <w:bCs/>
        </w:rPr>
        <w:t xml:space="preserve"> gratuitement</w:t>
      </w:r>
      <w:r>
        <w:t>, chaque</w:t>
      </w:r>
      <w:r w:rsidRPr="009F154B">
        <w:rPr>
          <w:b/>
          <w:bCs/>
        </w:rPr>
        <w:t xml:space="preserve"> vendredi après-midi, samedi et dimanche</w:t>
      </w:r>
      <w:r>
        <w:t xml:space="preserve">. Toutes les 15 minutes, 12 personnes pourront accéder au site et, ce, </w:t>
      </w:r>
      <w:r w:rsidRPr="009F154B">
        <w:rPr>
          <w:b/>
          <w:bCs/>
        </w:rPr>
        <w:t>de 10h à 11h30 et de 14h à 17h</w:t>
      </w:r>
      <w:r>
        <w:t>.</w:t>
      </w:r>
    </w:p>
    <w:p w14:paraId="50C1E9CC" w14:textId="6FA4B9F1" w:rsidR="00682A2D" w:rsidRPr="00682A2D" w:rsidRDefault="00682A2D" w:rsidP="000821BE">
      <w:pPr>
        <w:ind w:left="-142"/>
        <w:jc w:val="both"/>
        <w:rPr>
          <w:u w:val="single"/>
        </w:rPr>
      </w:pPr>
      <w:r w:rsidRPr="00682A2D">
        <w:rPr>
          <w:u w:val="single"/>
        </w:rPr>
        <w:t>Foire aux questions :</w:t>
      </w:r>
    </w:p>
    <w:p w14:paraId="7ED99DF2" w14:textId="28606122" w:rsidR="00043C9D" w:rsidRDefault="002F469A" w:rsidP="000821BE">
      <w:pPr>
        <w:pStyle w:val="Paragraphedeliste"/>
        <w:numPr>
          <w:ilvl w:val="0"/>
          <w:numId w:val="5"/>
        </w:numPr>
        <w:jc w:val="both"/>
        <w:rPr>
          <w:b/>
          <w:bCs/>
        </w:rPr>
      </w:pPr>
      <w:r w:rsidRPr="00682A2D">
        <w:rPr>
          <w:b/>
          <w:bCs/>
        </w:rPr>
        <w:t xml:space="preserve">Comment </w:t>
      </w:r>
      <w:r w:rsidR="000116E7" w:rsidRPr="00682A2D">
        <w:rPr>
          <w:b/>
          <w:bCs/>
        </w:rPr>
        <w:t>s’inscrire pour</w:t>
      </w:r>
      <w:r w:rsidRPr="00682A2D">
        <w:rPr>
          <w:b/>
          <w:bCs/>
        </w:rPr>
        <w:t xml:space="preserve"> une visite ?</w:t>
      </w:r>
    </w:p>
    <w:p w14:paraId="147B162B" w14:textId="77777777" w:rsidR="00682A2D" w:rsidRPr="00682A2D" w:rsidRDefault="00682A2D" w:rsidP="000821BE">
      <w:pPr>
        <w:pStyle w:val="Paragraphedeliste"/>
        <w:ind w:left="218"/>
        <w:jc w:val="both"/>
        <w:rPr>
          <w:b/>
          <w:bCs/>
        </w:rPr>
      </w:pPr>
    </w:p>
    <w:p w14:paraId="0CFCC441" w14:textId="3F6107E3" w:rsidR="002F469A" w:rsidRDefault="000676B5" w:rsidP="000821BE">
      <w:pPr>
        <w:pStyle w:val="Paragraphedeliste"/>
        <w:numPr>
          <w:ilvl w:val="0"/>
          <w:numId w:val="3"/>
        </w:numPr>
        <w:jc w:val="both"/>
      </w:pPr>
      <w:r>
        <w:t xml:space="preserve">Soit par téléphone auprès de l’Office de tourisme </w:t>
      </w:r>
      <w:r w:rsidR="0018681B">
        <w:t>communautaire</w:t>
      </w:r>
      <w:r>
        <w:t xml:space="preserve"> au 02 31 89 23 30. </w:t>
      </w:r>
      <w:r w:rsidR="00994FD4">
        <w:t xml:space="preserve">Une adresse mail vous sera demandée pour réception </w:t>
      </w:r>
      <w:r w:rsidR="009B7E17">
        <w:t>de votre billet par mail.</w:t>
      </w:r>
    </w:p>
    <w:p w14:paraId="1351C291" w14:textId="3ACE1878" w:rsidR="009B7E17" w:rsidRDefault="009B7E17" w:rsidP="000821BE">
      <w:pPr>
        <w:pStyle w:val="Paragraphedeliste"/>
        <w:numPr>
          <w:ilvl w:val="0"/>
          <w:numId w:val="3"/>
        </w:numPr>
        <w:jc w:val="both"/>
      </w:pPr>
      <w:r>
        <w:t xml:space="preserve">Soit sur le site Internet de l’Office </w:t>
      </w:r>
      <w:hyperlink r:id="rId9" w:history="1">
        <w:r w:rsidRPr="004130CB">
          <w:rPr>
            <w:rStyle w:val="Lienhypertexte"/>
          </w:rPr>
          <w:t>https://www.ot-honfleur.fr/</w:t>
        </w:r>
      </w:hyperlink>
      <w:r>
        <w:t xml:space="preserve"> via l’onglet dédié à la Lieutenance. Là encore des e-billets seront édités dès votre réservation.</w:t>
      </w:r>
    </w:p>
    <w:p w14:paraId="666BCE14" w14:textId="0EE4D6BC" w:rsidR="00BD481F" w:rsidRDefault="009B7E17" w:rsidP="000821BE">
      <w:pPr>
        <w:pStyle w:val="Paragraphedeliste"/>
        <w:numPr>
          <w:ilvl w:val="0"/>
          <w:numId w:val="3"/>
        </w:numPr>
        <w:jc w:val="both"/>
      </w:pPr>
      <w:r>
        <w:t>Soit à l’accueil de l’Office, situé quai Lepaulmier, aux horaires d’ouverture, du lundi au samedi de 9h30 à 12h30 et de 4h à 18h.</w:t>
      </w:r>
      <w:r w:rsidR="00A67E95">
        <w:t xml:space="preserve"> Avec ce mode de réservation, un billet vous sera remis directement à l’Office.</w:t>
      </w:r>
    </w:p>
    <w:p w14:paraId="4E407B7E" w14:textId="236536C6" w:rsidR="006A47F9" w:rsidRDefault="00682A2D" w:rsidP="000821BE">
      <w:pPr>
        <w:jc w:val="both"/>
      </w:pPr>
      <w:r>
        <w:t>S</w:t>
      </w:r>
      <w:r w:rsidR="006A47F9">
        <w:t>e présenter 5 minutes avant l’horaire choisie devant la Lieutenance avec votre justificatif de domicile datant de 2022 ou de 2023. Ce justificatif (facture d’eau, d’électricité, de téléphone…) sera à présenter à l’entrée dans la Lieutenance, avec votre billet. Tout retard entraînera l’annulation du créneau réservé.</w:t>
      </w:r>
    </w:p>
    <w:p w14:paraId="2F4FD811" w14:textId="12E71046" w:rsidR="00682A2D" w:rsidRPr="00304A65" w:rsidRDefault="00682A2D" w:rsidP="00766657">
      <w:pPr>
        <w:pStyle w:val="Paragraphedeliste"/>
        <w:numPr>
          <w:ilvl w:val="0"/>
          <w:numId w:val="5"/>
        </w:numPr>
        <w:jc w:val="both"/>
        <w:rPr>
          <w:b/>
          <w:bCs/>
        </w:rPr>
      </w:pPr>
      <w:r w:rsidRPr="00304A65">
        <w:rPr>
          <w:b/>
          <w:bCs/>
        </w:rPr>
        <w:t>Puis-je inscrire plusieurs personnes ?</w:t>
      </w:r>
    </w:p>
    <w:p w14:paraId="456802EE" w14:textId="42453276" w:rsidR="00766657" w:rsidRDefault="00766657" w:rsidP="00766657">
      <w:pPr>
        <w:pStyle w:val="Paragraphedeliste"/>
        <w:ind w:left="218"/>
        <w:jc w:val="both"/>
      </w:pPr>
    </w:p>
    <w:p w14:paraId="73ADB613" w14:textId="2998ACC2" w:rsidR="00766657" w:rsidRDefault="00766657" w:rsidP="00766657">
      <w:pPr>
        <w:pStyle w:val="Paragraphedeliste"/>
        <w:ind w:left="218"/>
        <w:jc w:val="both"/>
      </w:pPr>
      <w:r>
        <w:t>Il sera possible, par tous les biais cités ci-dessus, de réserver pour plusieurs personnes. Il faudra seulement que chacune d’entre elle justifie de son domicile honfleurais</w:t>
      </w:r>
      <w:r w:rsidR="002E5E1F">
        <w:t xml:space="preserve"> avant d’entrer dans la Lieutenance.</w:t>
      </w:r>
    </w:p>
    <w:p w14:paraId="612846BF" w14:textId="77777777" w:rsidR="00304A65" w:rsidRDefault="00304A65" w:rsidP="00766657">
      <w:pPr>
        <w:pStyle w:val="Paragraphedeliste"/>
        <w:ind w:left="218"/>
        <w:jc w:val="both"/>
      </w:pPr>
    </w:p>
    <w:p w14:paraId="438F5D6F" w14:textId="79F2384A" w:rsidR="00682A2D" w:rsidRPr="00BB5442" w:rsidRDefault="00304A65" w:rsidP="00304A65">
      <w:pPr>
        <w:pStyle w:val="Paragraphedeliste"/>
        <w:numPr>
          <w:ilvl w:val="0"/>
          <w:numId w:val="5"/>
        </w:numPr>
        <w:jc w:val="both"/>
        <w:rPr>
          <w:b/>
          <w:bCs/>
        </w:rPr>
      </w:pPr>
      <w:r w:rsidRPr="00BB5442">
        <w:rPr>
          <w:b/>
          <w:bCs/>
        </w:rPr>
        <w:t>A partir de quand puis-je m’inscrire ?</w:t>
      </w:r>
    </w:p>
    <w:p w14:paraId="5C6672FB" w14:textId="77777777" w:rsidR="00304A65" w:rsidRDefault="00304A65" w:rsidP="00304A65">
      <w:pPr>
        <w:pStyle w:val="Paragraphedeliste"/>
        <w:ind w:left="218"/>
        <w:jc w:val="both"/>
      </w:pPr>
    </w:p>
    <w:p w14:paraId="3A6A0C2E" w14:textId="32C4E7FA" w:rsidR="00304A65" w:rsidRPr="00043C9D" w:rsidRDefault="00304A65" w:rsidP="00304A65">
      <w:pPr>
        <w:pStyle w:val="Paragraphedeliste"/>
        <w:ind w:left="218"/>
        <w:jc w:val="both"/>
      </w:pPr>
      <w:r>
        <w:t>Les réservations pourront commencer dès le 11 février prochain pour un premier créneau de visite</w:t>
      </w:r>
      <w:r w:rsidR="000322F3">
        <w:t xml:space="preserve"> </w:t>
      </w:r>
      <w:r>
        <w:t>dès le 3 mars 2023.</w:t>
      </w:r>
    </w:p>
    <w:p w14:paraId="1BDE0AAA" w14:textId="77777777" w:rsidR="00C65D1B" w:rsidRDefault="00C65D1B" w:rsidP="000821BE">
      <w:pPr>
        <w:ind w:left="-142"/>
        <w:jc w:val="both"/>
      </w:pPr>
    </w:p>
    <w:p w14:paraId="53715F29" w14:textId="0035A60B" w:rsidR="00C65D1B" w:rsidRPr="00A901DB" w:rsidRDefault="00C65D1B" w:rsidP="000821BE">
      <w:pPr>
        <w:ind w:left="-142"/>
        <w:jc w:val="both"/>
        <w:rPr>
          <w:b/>
          <w:bCs/>
        </w:rPr>
      </w:pPr>
      <w:r w:rsidRPr="00A901DB">
        <w:rPr>
          <w:b/>
          <w:bCs/>
        </w:rPr>
        <w:t>Les 7, 8 et 9 avril prochain</w:t>
      </w:r>
      <w:r w:rsidR="00A151A5">
        <w:rPr>
          <w:b/>
          <w:bCs/>
        </w:rPr>
        <w:t>s</w:t>
      </w:r>
      <w:r w:rsidRPr="00A901DB">
        <w:rPr>
          <w:b/>
          <w:bCs/>
        </w:rPr>
        <w:t> : un grand week-end de fête !</w:t>
      </w:r>
    </w:p>
    <w:p w14:paraId="69486C39" w14:textId="481A322A" w:rsidR="00C65D1B" w:rsidRDefault="00A901DB" w:rsidP="000821BE">
      <w:pPr>
        <w:ind w:left="-142"/>
        <w:jc w:val="both"/>
      </w:pPr>
      <w:r>
        <w:t>Vendredi 7 avril prochain sera officiellement inaugurée la Lieutenance. Après les cérémonies officielles, le week-end du 8 et 9 sera consacré aux visites mais également aux animations ! Artistes de rue, fanfares, chanteurs, comédiens, plasticiens, musiciens, mais aussi animations sur le thème de la mer… ne manquez pas ces dates !</w:t>
      </w:r>
    </w:p>
    <w:p w14:paraId="2AF9C8CD" w14:textId="77777777" w:rsidR="00142D3E" w:rsidRDefault="00142D3E" w:rsidP="000821BE">
      <w:pPr>
        <w:ind w:left="-142"/>
        <w:jc w:val="both"/>
      </w:pPr>
    </w:p>
    <w:sectPr w:rsidR="00142D3E" w:rsidSect="003B6542">
      <w:pgSz w:w="11906" w:h="16838"/>
      <w:pgMar w:top="284" w:right="141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E93"/>
    <w:multiLevelType w:val="hybridMultilevel"/>
    <w:tmpl w:val="84AE97B2"/>
    <w:lvl w:ilvl="0" w:tplc="ACEC6B1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D51C95"/>
    <w:multiLevelType w:val="hybridMultilevel"/>
    <w:tmpl w:val="3F54F010"/>
    <w:lvl w:ilvl="0" w:tplc="0CD4947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68A15DC"/>
    <w:multiLevelType w:val="hybridMultilevel"/>
    <w:tmpl w:val="E848988A"/>
    <w:lvl w:ilvl="0" w:tplc="D68A18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5386A"/>
    <w:multiLevelType w:val="hybridMultilevel"/>
    <w:tmpl w:val="5B1A7C1E"/>
    <w:lvl w:ilvl="0" w:tplc="2278D036"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51403E9B"/>
    <w:multiLevelType w:val="hybridMultilevel"/>
    <w:tmpl w:val="F5EAB222"/>
    <w:lvl w:ilvl="0" w:tplc="831A00FA">
      <w:numFmt w:val="bullet"/>
      <w:lvlText w:val=""/>
      <w:lvlJc w:val="left"/>
      <w:pPr>
        <w:ind w:left="57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379404629">
    <w:abstractNumId w:val="3"/>
  </w:num>
  <w:num w:numId="2" w16cid:durableId="1699969548">
    <w:abstractNumId w:val="2"/>
  </w:num>
  <w:num w:numId="3" w16cid:durableId="2088960021">
    <w:abstractNumId w:val="4"/>
  </w:num>
  <w:num w:numId="4" w16cid:durableId="108740200">
    <w:abstractNumId w:val="0"/>
  </w:num>
  <w:num w:numId="5" w16cid:durableId="1072044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19"/>
    <w:rsid w:val="000116E7"/>
    <w:rsid w:val="000322F3"/>
    <w:rsid w:val="0003602A"/>
    <w:rsid w:val="00043C9D"/>
    <w:rsid w:val="000462BE"/>
    <w:rsid w:val="000676B5"/>
    <w:rsid w:val="00074D48"/>
    <w:rsid w:val="000821BE"/>
    <w:rsid w:val="000B7B70"/>
    <w:rsid w:val="00133D00"/>
    <w:rsid w:val="00142D3E"/>
    <w:rsid w:val="0018681B"/>
    <w:rsid w:val="001D5626"/>
    <w:rsid w:val="0020490D"/>
    <w:rsid w:val="0028770E"/>
    <w:rsid w:val="002A42CB"/>
    <w:rsid w:val="002A6187"/>
    <w:rsid w:val="002C0336"/>
    <w:rsid w:val="002C19CE"/>
    <w:rsid w:val="002E5E1F"/>
    <w:rsid w:val="002E7E76"/>
    <w:rsid w:val="002F469A"/>
    <w:rsid w:val="00304A65"/>
    <w:rsid w:val="00354895"/>
    <w:rsid w:val="00382EEC"/>
    <w:rsid w:val="00384D88"/>
    <w:rsid w:val="003A41DB"/>
    <w:rsid w:val="003B6542"/>
    <w:rsid w:val="003E4FF1"/>
    <w:rsid w:val="003E768E"/>
    <w:rsid w:val="0041686D"/>
    <w:rsid w:val="0045107B"/>
    <w:rsid w:val="004A6F36"/>
    <w:rsid w:val="004D3F7F"/>
    <w:rsid w:val="00526AE3"/>
    <w:rsid w:val="005554D2"/>
    <w:rsid w:val="005F2474"/>
    <w:rsid w:val="00641BCD"/>
    <w:rsid w:val="006642E8"/>
    <w:rsid w:val="006824E7"/>
    <w:rsid w:val="00682A2D"/>
    <w:rsid w:val="0068722A"/>
    <w:rsid w:val="006A47F9"/>
    <w:rsid w:val="00745079"/>
    <w:rsid w:val="00766657"/>
    <w:rsid w:val="00787A0B"/>
    <w:rsid w:val="0079543C"/>
    <w:rsid w:val="007A0C6D"/>
    <w:rsid w:val="007F06E0"/>
    <w:rsid w:val="007F452B"/>
    <w:rsid w:val="007F5F15"/>
    <w:rsid w:val="0084336D"/>
    <w:rsid w:val="00854844"/>
    <w:rsid w:val="00863F49"/>
    <w:rsid w:val="00887C98"/>
    <w:rsid w:val="00925440"/>
    <w:rsid w:val="00937164"/>
    <w:rsid w:val="00994FD4"/>
    <w:rsid w:val="009B7E17"/>
    <w:rsid w:val="009C4D8E"/>
    <w:rsid w:val="009F154B"/>
    <w:rsid w:val="00A151A5"/>
    <w:rsid w:val="00A44219"/>
    <w:rsid w:val="00A534B9"/>
    <w:rsid w:val="00A67E95"/>
    <w:rsid w:val="00A901DB"/>
    <w:rsid w:val="00AD53DE"/>
    <w:rsid w:val="00AD7878"/>
    <w:rsid w:val="00B12214"/>
    <w:rsid w:val="00B51BDE"/>
    <w:rsid w:val="00B962F6"/>
    <w:rsid w:val="00BB5442"/>
    <w:rsid w:val="00BC0E97"/>
    <w:rsid w:val="00BD481F"/>
    <w:rsid w:val="00BE4DD9"/>
    <w:rsid w:val="00C2756D"/>
    <w:rsid w:val="00C324B3"/>
    <w:rsid w:val="00C4427D"/>
    <w:rsid w:val="00C44E4E"/>
    <w:rsid w:val="00C507AF"/>
    <w:rsid w:val="00C65D1B"/>
    <w:rsid w:val="00C74B0F"/>
    <w:rsid w:val="00C8332F"/>
    <w:rsid w:val="00DF4291"/>
    <w:rsid w:val="00E84AB1"/>
    <w:rsid w:val="00EB52DD"/>
    <w:rsid w:val="00F32320"/>
    <w:rsid w:val="00F358B9"/>
    <w:rsid w:val="00F44FB2"/>
    <w:rsid w:val="00FE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9A13"/>
  <w15:chartTrackingRefBased/>
  <w15:docId w15:val="{3D39317F-0FB4-4630-87E2-AA2FDD41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469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B7E1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7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t-honfleur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690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DRIEU</dc:creator>
  <cp:keywords/>
  <dc:description/>
  <cp:lastModifiedBy>Lucie DRIEU</cp:lastModifiedBy>
  <cp:revision>147</cp:revision>
  <cp:lastPrinted>2023-02-07T08:42:00Z</cp:lastPrinted>
  <dcterms:created xsi:type="dcterms:W3CDTF">2023-02-06T12:58:00Z</dcterms:created>
  <dcterms:modified xsi:type="dcterms:W3CDTF">2023-02-07T14:55:00Z</dcterms:modified>
</cp:coreProperties>
</file>